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24" w:rsidRPr="00642403" w:rsidRDefault="00CD2824" w:rsidP="0044509F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</w:p>
    <w:p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62643F" w:rsidP="00B407DD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(بيان توانايي</w:t>
      </w:r>
      <w:r w:rsidR="00B407DD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هايي که انتظار </w:t>
      </w:r>
      <w:r w:rsidR="00B407DD" w:rsidRPr="00642403">
        <w:rPr>
          <w:rFonts w:hint="cs"/>
          <w:szCs w:val="24"/>
          <w:rtl/>
          <w:lang w:bidi="fa-IR"/>
        </w:rPr>
        <w:t>مي</w:t>
      </w:r>
      <w:r w:rsidR="00B407DD" w:rsidRPr="00642403">
        <w:rPr>
          <w:rFonts w:hint="cs"/>
          <w:szCs w:val="24"/>
          <w:rtl/>
          <w:lang w:bidi="fa-IR"/>
        </w:rPr>
        <w:softHyphen/>
        <w:t>رود</w:t>
      </w:r>
      <w:r w:rsidRPr="00642403">
        <w:rPr>
          <w:rFonts w:hint="cs"/>
          <w:szCs w:val="24"/>
          <w:rtl/>
          <w:lang w:bidi="fa-IR"/>
        </w:rPr>
        <w:t xml:space="preserve"> در پايان دوره دانشجويان از آن برخوردار باشند، در يک عبارت کلي)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CD2824" w:rsidP="00E05414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62643F" w:rsidRPr="00642403" w:rsidRDefault="0062643F" w:rsidP="00B407DD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</w:t>
      </w:r>
      <w:r w:rsidR="006E7F30" w:rsidRPr="00642403">
        <w:rPr>
          <w:rFonts w:hint="cs"/>
          <w:szCs w:val="24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 w:rsidRPr="00642403">
        <w:rPr>
          <w:rFonts w:hint="cs"/>
          <w:szCs w:val="24"/>
          <w:rtl/>
          <w:lang w:bidi="fa-IR"/>
        </w:rPr>
        <w:t>مي</w:t>
      </w:r>
      <w:r w:rsidR="00B407DD" w:rsidRPr="00642403">
        <w:rPr>
          <w:rFonts w:hint="cs"/>
          <w:szCs w:val="24"/>
          <w:rtl/>
          <w:lang w:bidi="fa-IR"/>
        </w:rPr>
        <w:softHyphen/>
      </w:r>
      <w:r w:rsidR="006E7F30" w:rsidRPr="00642403">
        <w:rPr>
          <w:rFonts w:hint="cs"/>
          <w:szCs w:val="24"/>
          <w:rtl/>
          <w:lang w:bidi="fa-IR"/>
        </w:rPr>
        <w:t xml:space="preserve">گيرند و </w:t>
      </w:r>
      <w:r w:rsidR="005A2C21" w:rsidRPr="00642403">
        <w:rPr>
          <w:rFonts w:hint="cs"/>
          <w:szCs w:val="24"/>
          <w:rtl/>
          <w:lang w:bidi="fa-IR"/>
        </w:rPr>
        <w:t xml:space="preserve">به صورت جمله کامل و </w:t>
      </w:r>
      <w:r w:rsidR="006E7F30" w:rsidRPr="00642403">
        <w:rPr>
          <w:rFonts w:hint="cs"/>
          <w:szCs w:val="24"/>
          <w:rtl/>
          <w:lang w:bidi="fa-IR"/>
        </w:rPr>
        <w:t>بر اساس</w:t>
      </w:r>
      <w:r w:rsidRPr="00642403">
        <w:rPr>
          <w:rFonts w:hint="cs"/>
          <w:szCs w:val="24"/>
          <w:rtl/>
          <w:lang w:bidi="fa-IR"/>
        </w:rPr>
        <w:t xml:space="preserve"> رفتارهاي قابل مشاهده و قابل اندازه</w:t>
      </w:r>
      <w:r w:rsidR="005A2C21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گيري که </w:t>
      </w:r>
      <w:r w:rsidR="003149CB" w:rsidRPr="00642403">
        <w:rPr>
          <w:rFonts w:hint="cs"/>
          <w:szCs w:val="24"/>
          <w:rtl/>
          <w:lang w:bidi="fa-IR"/>
        </w:rPr>
        <w:t xml:space="preserve">دانشجويان </w:t>
      </w:r>
      <w:r w:rsidRPr="00642403">
        <w:rPr>
          <w:rFonts w:hint="cs"/>
          <w:szCs w:val="24"/>
          <w:rtl/>
          <w:lang w:bidi="fa-IR"/>
        </w:rPr>
        <w:t>بايد در پايان دوره بتوانند انجام دهند</w:t>
      </w:r>
      <w:r w:rsidR="006E7F30" w:rsidRPr="00642403">
        <w:rPr>
          <w:rFonts w:hint="cs"/>
          <w:szCs w:val="24"/>
          <w:rtl/>
          <w:lang w:bidi="fa-IR"/>
        </w:rPr>
        <w:t>، بيان مي</w:t>
      </w:r>
      <w:r w:rsidR="006E7F30" w:rsidRPr="00642403">
        <w:rPr>
          <w:szCs w:val="24"/>
          <w:rtl/>
          <w:lang w:bidi="fa-IR"/>
        </w:rPr>
        <w:softHyphen/>
      </w:r>
      <w:r w:rsidR="006E7F30" w:rsidRPr="00642403">
        <w:rPr>
          <w:rFonts w:hint="cs"/>
          <w:szCs w:val="24"/>
          <w:rtl/>
          <w:lang w:bidi="fa-IR"/>
        </w:rPr>
        <w:t>شود</w:t>
      </w:r>
      <w:r w:rsidRPr="00642403">
        <w:rPr>
          <w:rFonts w:hint="cs"/>
          <w:szCs w:val="24"/>
          <w:rtl/>
          <w:lang w:bidi="fa-IR"/>
        </w:rPr>
        <w:t>. )</w:t>
      </w:r>
    </w:p>
    <w:p w:rsidR="002F499F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</w:p>
    <w:p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</w:p>
    <w:p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ook w:val="04A0" w:firstRow="1" w:lastRow="0" w:firstColumn="1" w:lastColumn="0" w:noHBand="0" w:noVBand="1"/>
      </w:tblPr>
      <w:tblGrid>
        <w:gridCol w:w="1026"/>
        <w:gridCol w:w="1349"/>
        <w:gridCol w:w="3690"/>
        <w:gridCol w:w="1890"/>
        <w:gridCol w:w="1890"/>
      </w:tblGrid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685" w:type="pct"/>
            <w:tcBorders>
              <w:top w:val="double" w:sz="4" w:space="0" w:color="auto"/>
            </w:tcBorders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42403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685" w:type="pct"/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42403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685" w:type="pct"/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42403" w:rsidRPr="00642403" w:rsidTr="00642403">
        <w:tc>
          <w:tcPr>
            <w:tcW w:w="521" w:type="pct"/>
            <w:tcBorders>
              <w:left w:val="double" w:sz="4" w:space="0" w:color="auto"/>
              <w:bottom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685" w:type="pct"/>
            <w:tcBorders>
              <w:bottom w:val="double" w:sz="4" w:space="0" w:color="auto"/>
            </w:tcBorders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bottom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642403" w:rsidRPr="00642403" w:rsidRDefault="00642403" w:rsidP="00E05414">
            <w:pPr>
              <w:spacing w:line="360" w:lineRule="auto"/>
              <w:rPr>
                <w:szCs w:val="24"/>
                <w:rtl/>
              </w:rPr>
            </w:pPr>
          </w:p>
        </w:tc>
      </w:tr>
    </w:tbl>
    <w:p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lastRenderedPageBreak/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721187" w:rsidRPr="00642403" w:rsidRDefault="00424E9F" w:rsidP="00E05414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(تعيين کليه فعاليتهايي که دانشجو براي اين درس بايد انجام دهد.)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721187" w:rsidRPr="00642403" w:rsidRDefault="00424E9F" w:rsidP="00B407DD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(تعيين انواع </w:t>
      </w:r>
      <w:r w:rsidR="005A2C21" w:rsidRPr="00642403">
        <w:rPr>
          <w:rFonts w:hint="cs"/>
          <w:szCs w:val="24"/>
          <w:rtl/>
          <w:lang w:bidi="fa-IR"/>
        </w:rPr>
        <w:t xml:space="preserve">روشها و </w:t>
      </w:r>
      <w:r w:rsidRPr="00642403">
        <w:rPr>
          <w:rFonts w:hint="cs"/>
          <w:szCs w:val="24"/>
          <w:rtl/>
          <w:lang w:bidi="fa-IR"/>
        </w:rPr>
        <w:t>آزمونهاي اندازه</w:t>
      </w:r>
      <w:r w:rsidR="001A116F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گيري </w:t>
      </w:r>
      <w:r w:rsidR="005A2C21" w:rsidRPr="00642403">
        <w:rPr>
          <w:rFonts w:hint="cs"/>
          <w:szCs w:val="24"/>
          <w:rtl/>
          <w:lang w:bidi="fa-IR"/>
        </w:rPr>
        <w:t xml:space="preserve">قابل </w:t>
      </w:r>
      <w:r w:rsidRPr="00642403">
        <w:rPr>
          <w:rFonts w:hint="cs"/>
          <w:szCs w:val="24"/>
          <w:rtl/>
          <w:lang w:bidi="fa-IR"/>
        </w:rPr>
        <w:t xml:space="preserve">استفاده </w:t>
      </w:r>
      <w:r w:rsidR="005A2C21" w:rsidRPr="00642403">
        <w:rPr>
          <w:rFonts w:hint="cs"/>
          <w:szCs w:val="24"/>
          <w:rtl/>
          <w:lang w:bidi="fa-IR"/>
        </w:rPr>
        <w:t>در اين دوره</w:t>
      </w:r>
      <w:r w:rsidR="00B407DD" w:rsidRPr="00642403">
        <w:rPr>
          <w:rFonts w:hint="cs"/>
          <w:szCs w:val="24"/>
          <w:rtl/>
          <w:lang w:bidi="fa-IR"/>
        </w:rPr>
        <w:t>،</w:t>
      </w:r>
      <w:r w:rsidRPr="00642403">
        <w:rPr>
          <w:rFonts w:hint="cs"/>
          <w:szCs w:val="24"/>
          <w:rtl/>
          <w:lang w:bidi="fa-IR"/>
        </w:rPr>
        <w:t xml:space="preserve"> با ذکر </w:t>
      </w:r>
      <w:r w:rsidR="001A116F" w:rsidRPr="00642403">
        <w:rPr>
          <w:rFonts w:hint="cs"/>
          <w:szCs w:val="24"/>
          <w:rtl/>
          <w:lang w:bidi="fa-IR"/>
        </w:rPr>
        <w:t xml:space="preserve">زمان اجراي آزمون و </w:t>
      </w:r>
      <w:r w:rsidR="005A2C21" w:rsidRPr="00642403">
        <w:rPr>
          <w:rFonts w:hint="cs"/>
          <w:szCs w:val="24"/>
          <w:rtl/>
          <w:lang w:bidi="fa-IR"/>
        </w:rPr>
        <w:t>درصدهاي اختصاص داده شده به هر آزمون يا روش</w:t>
      </w:r>
      <w:r w:rsidR="00B407DD" w:rsidRPr="00642403">
        <w:rPr>
          <w:rFonts w:hint="cs"/>
          <w:szCs w:val="24"/>
          <w:rtl/>
          <w:lang w:bidi="fa-IR"/>
        </w:rPr>
        <w:t>،</w:t>
      </w:r>
      <w:r w:rsidR="005A2C21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از جمله: آزمونهاي تشريحي، آزمونهاي چندگزينه</w:t>
      </w:r>
      <w:r w:rsidR="006D774E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اي، آزمونهاي جورکردني،‌ آزمون 360 درجه، </w:t>
      </w:r>
      <w:r w:rsidRPr="00642403">
        <w:rPr>
          <w:szCs w:val="24"/>
          <w:lang w:bidi="fa-IR"/>
        </w:rPr>
        <w:t>OSCE</w:t>
      </w:r>
      <w:r w:rsidRPr="00642403">
        <w:rPr>
          <w:rFonts w:hint="cs"/>
          <w:szCs w:val="24"/>
          <w:rtl/>
          <w:lang w:bidi="fa-IR"/>
        </w:rPr>
        <w:t xml:space="preserve"> و</w:t>
      </w:r>
      <w:r w:rsidR="00825BCB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</w:t>
      </w:r>
      <w:r w:rsidR="00B407DD" w:rsidRPr="00642403">
        <w:rPr>
          <w:rFonts w:hint="cs"/>
          <w:szCs w:val="24"/>
          <w:rtl/>
          <w:lang w:bidi="fa-IR"/>
        </w:rPr>
        <w:t>. لازم به ذکر است که آزمونهاي در نظر گرفته شده در اين قسمت بايد متناسب با اهداف آموزشي و محتواي درس باشند.</w:t>
      </w:r>
      <w:r w:rsidRPr="00642403">
        <w:rPr>
          <w:rFonts w:hint="cs"/>
          <w:szCs w:val="24"/>
          <w:rtl/>
          <w:lang w:bidi="fa-IR"/>
        </w:rPr>
        <w:t>)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925A01" w:rsidRPr="00642403" w:rsidRDefault="005A2C21" w:rsidP="00221F48">
      <w:pPr>
        <w:spacing w:line="336" w:lineRule="auto"/>
        <w:jc w:val="both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معرفي تمامي منابع علمي که دانشجويان مي</w:t>
      </w:r>
      <w:r w:rsidR="00B407DD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توانند براي مطالعه بيشتر </w:t>
      </w:r>
      <w:r w:rsidR="001A116F" w:rsidRPr="00642403">
        <w:rPr>
          <w:rFonts w:hint="cs"/>
          <w:szCs w:val="24"/>
          <w:rtl/>
          <w:lang w:bidi="fa-IR"/>
        </w:rPr>
        <w:t xml:space="preserve">و يادگيري بهتر </w:t>
      </w:r>
      <w:r w:rsidRPr="00642403">
        <w:rPr>
          <w:rFonts w:hint="cs"/>
          <w:szCs w:val="24"/>
          <w:rtl/>
          <w:lang w:bidi="fa-IR"/>
        </w:rPr>
        <w:t>به آنها مراجعه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نمايند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شامل: کتب، مجلات،‌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سايتهاي اينترنتي ‌و</w:t>
      </w:r>
      <w:r w:rsidR="00825BCB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="001A116F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</w:t>
      </w:r>
      <w:r w:rsidR="00B407DD" w:rsidRPr="00642403">
        <w:rPr>
          <w:rFonts w:hint="cs"/>
          <w:szCs w:val="24"/>
          <w:rtl/>
          <w:lang w:bidi="fa-IR"/>
        </w:rPr>
        <w:t>.</w:t>
      </w:r>
      <w:r w:rsidR="001A116F" w:rsidRPr="00642403">
        <w:rPr>
          <w:rFonts w:hint="cs"/>
          <w:szCs w:val="24"/>
          <w:rtl/>
          <w:lang w:bidi="fa-IR"/>
        </w:rPr>
        <w:t xml:space="preserve"> در اين بخش علاوه بر ذکر منابعي که توسط استاد و گروه آموزشي انتخاب مي شود، ذکر مشخصات دقيق منابع وزارتي درس نيز ضروري است</w:t>
      </w:r>
      <w:r w:rsidRPr="00642403">
        <w:rPr>
          <w:rFonts w:hint="cs"/>
          <w:szCs w:val="24"/>
          <w:rtl/>
          <w:lang w:bidi="fa-IR"/>
        </w:rPr>
        <w:t>.</w:t>
      </w:r>
      <w:r w:rsidR="00925A01" w:rsidRPr="00642403">
        <w:rPr>
          <w:rFonts w:hint="cs"/>
          <w:szCs w:val="24"/>
          <w:rtl/>
          <w:lang w:bidi="fa-IR"/>
        </w:rPr>
        <w:t xml:space="preserve"> ضمنا توصيه مي شود منابع بر اساس يکي از الگوهاي معرفي منابع مانند الگوي زير بيان شود:</w:t>
      </w:r>
    </w:p>
    <w:p w:rsidR="00E05414" w:rsidRPr="00642403" w:rsidRDefault="00925A01" w:rsidP="00221F48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نام خانوادگي نويسنده، نام نويسنده، نام کتاب، محل نشر، نام ناشر،‌ سال نشر</w:t>
      </w:r>
      <w:r w:rsidR="005A2C21" w:rsidRPr="00642403">
        <w:rPr>
          <w:rFonts w:hint="cs"/>
          <w:szCs w:val="24"/>
          <w:rtl/>
          <w:lang w:bidi="fa-IR"/>
        </w:rPr>
        <w:t>)</w:t>
      </w:r>
    </w:p>
    <w:p w:rsidR="004339CA" w:rsidRPr="00642403" w:rsidRDefault="004339CA" w:rsidP="00E05414">
      <w:pPr>
        <w:spacing w:line="336" w:lineRule="auto"/>
        <w:jc w:val="center"/>
        <w:rPr>
          <w:szCs w:val="24"/>
          <w:u w:val="single"/>
          <w:lang w:bidi="fa-IR"/>
        </w:rPr>
      </w:pPr>
    </w:p>
    <w:sectPr w:rsidR="004339CA" w:rsidRPr="00642403" w:rsidSect="00433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8D" w:rsidRDefault="0014578D" w:rsidP="00A54D21">
      <w:r>
        <w:separator/>
      </w:r>
    </w:p>
  </w:endnote>
  <w:endnote w:type="continuationSeparator" w:id="0">
    <w:p w:rsidR="0014578D" w:rsidRDefault="0014578D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107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8D" w:rsidRDefault="0014578D" w:rsidP="00A54D21">
      <w:r>
        <w:separator/>
      </w:r>
    </w:p>
  </w:footnote>
  <w:footnote w:type="continuationSeparator" w:id="0">
    <w:p w:rsidR="0014578D" w:rsidRDefault="0014578D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bookmarkStart w:id="0" w:name="_GoBack"/>
    <w:r>
      <w:rPr>
        <w:noProof/>
      </w:rPr>
      <w:drawing>
        <wp:anchor distT="0" distB="0" distL="114300" distR="114300" simplePos="0" relativeHeight="251661312" behindDoc="1" locked="0" layoutInCell="1" allowOverlap="1" wp14:anchorId="73498BB8" wp14:editId="67821737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A7708"/>
    <w:rsid w:val="0010730F"/>
    <w:rsid w:val="0014578D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94AFA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65B68"/>
    <w:rsid w:val="00CD2824"/>
    <w:rsid w:val="00CE5720"/>
    <w:rsid w:val="00D040F3"/>
    <w:rsid w:val="00E05414"/>
    <w:rsid w:val="00E13631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06229-A50D-4693-BED5-BDD2720B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f.nosrati</cp:lastModifiedBy>
  <cp:revision>2</cp:revision>
  <cp:lastPrinted>2016-10-25T05:34:00Z</cp:lastPrinted>
  <dcterms:created xsi:type="dcterms:W3CDTF">2021-03-17T07:28:00Z</dcterms:created>
  <dcterms:modified xsi:type="dcterms:W3CDTF">2021-03-17T07:28:00Z</dcterms:modified>
</cp:coreProperties>
</file>